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190540E" w:rsidR="00F913EE" w:rsidRPr="00784FA2" w:rsidRDefault="00D50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4"/>
        <w:ind w:left="110" w:right="115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496A4" wp14:editId="18F55CB4">
            <wp:simplePos x="0" y="0"/>
            <wp:positionH relativeFrom="margin">
              <wp:align>center</wp:align>
            </wp:positionH>
            <wp:positionV relativeFrom="paragraph">
              <wp:posOffset>174929</wp:posOffset>
            </wp:positionV>
            <wp:extent cx="3094505" cy="194591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05" cy="194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BFB" w:rsidRPr="00784FA2">
        <w:rPr>
          <w:rFonts w:ascii="Times New Roman" w:hAnsi="Times New Roman" w:cs="Times New Roman"/>
          <w:color w:val="4F6228" w:themeColor="accent3" w:themeShade="80"/>
          <w:sz w:val="32"/>
          <w:szCs w:val="32"/>
          <w:lang w:val="pl-PL"/>
        </w:rPr>
        <w:t>Wdrożenie w</w:t>
      </w:r>
      <w:r w:rsidR="00784FA2" w:rsidRPr="00784FA2">
        <w:rPr>
          <w:rFonts w:ascii="Times New Roman" w:hAnsi="Times New Roman" w:cs="Times New Roman"/>
          <w:color w:val="4F6228" w:themeColor="accent3" w:themeShade="80"/>
          <w:sz w:val="32"/>
          <w:szCs w:val="32"/>
          <w:lang w:val="pl-PL"/>
        </w:rPr>
        <w:t>y</w:t>
      </w:r>
      <w:r w:rsidR="00550BFB" w:rsidRPr="00784FA2">
        <w:rPr>
          <w:rFonts w:ascii="Times New Roman" w:hAnsi="Times New Roman" w:cs="Times New Roman"/>
          <w:color w:val="4F6228" w:themeColor="accent3" w:themeShade="80"/>
          <w:sz w:val="32"/>
          <w:szCs w:val="32"/>
          <w:lang w:val="pl-PL"/>
        </w:rPr>
        <w:t xml:space="preserve">mogów wynikających z Rozporządzenia Komisji (UE) 2016/631 z dnia 14 kwietnia 2016 r. ustanawiającego kodeks sieci dotyczący wymogów w zakresie przyłączenia jednostek wytwórczych do sieci </w:t>
      </w:r>
    </w:p>
    <w:p w14:paraId="301404E7" w14:textId="77777777" w:rsidR="00784FA2" w:rsidRPr="00784FA2" w:rsidRDefault="00550BFB" w:rsidP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0"/>
        <w:ind w:left="225" w:right="225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84FA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Wykaz informacji i dokumentów, które należy przedstawić, a także wymogi, które mają być spełnione przez właściciela zakładu wytwarzania energii, w ramach procesu weryfikacji spełnienia wymagań </w:t>
      </w:r>
    </w:p>
    <w:p w14:paraId="080E168D" w14:textId="77777777" w:rsidR="00784FA2" w:rsidRPr="00784FA2" w:rsidRDefault="00784FA2" w:rsidP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0"/>
        <w:ind w:left="225" w:right="225"/>
        <w:jc w:val="center"/>
        <w:rPr>
          <w:rFonts w:ascii="Times New Roman" w:hAnsi="Times New Roman" w:cs="Times New Roman"/>
          <w:color w:val="000000"/>
          <w:lang w:val="pl-PL"/>
        </w:rPr>
      </w:pPr>
    </w:p>
    <w:p w14:paraId="5E94FBE0" w14:textId="7FBDA4BA" w:rsidR="00550BFB" w:rsidRPr="00784FA2" w:rsidRDefault="00550BFB" w:rsidP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0"/>
        <w:ind w:left="225" w:right="225"/>
        <w:jc w:val="center"/>
        <w:rPr>
          <w:rFonts w:ascii="Times New Roman" w:hAnsi="Times New Roman" w:cs="Times New Roman"/>
          <w:color w:val="000000"/>
          <w:lang w:val="pl-PL"/>
        </w:rPr>
      </w:pPr>
    </w:p>
    <w:p w14:paraId="00000003" w14:textId="77777777" w:rsidR="00F913EE" w:rsidRPr="00784FA2" w:rsidRDefault="00550BFB" w:rsidP="00550BFB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28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Niniejsza informacja została opracowana na podstawie zapisów Rozporządzenia Komisji (UE) 2016/631 z dnia 14 kwietnia 2016 r. ustanawiającego kodeks sieci dotyczący wymogów w zakresie przyłączenia jednostek wytwórczych do sieci (dalej: 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). </w:t>
      </w:r>
    </w:p>
    <w:p w14:paraId="00000004" w14:textId="6FD93148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8"/>
        <w:jc w:val="both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Zgodnie z art.41 ust3 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 GRYF Dystrybucja. podaje wykaz informacji i dokumentów, które należy przedstawić, a także wymogi, które mają być spełnione przez właściciela zakładu wytwarzania energii, w ramach procesu weryfikacji spełnienia wymagań. </w:t>
      </w:r>
    </w:p>
    <w:p w14:paraId="00000005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8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1. Wszystkie dokumenty i certyfikaty, które mają być przedstawione przez właściciela zakładu </w:t>
      </w:r>
    </w:p>
    <w:p w14:paraId="00000006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259" w:right="4382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wytwarzania energii zwarte są w opracowaniach: </w:t>
      </w:r>
    </w:p>
    <w:p w14:paraId="00000007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35" w:right="72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>• Procedura pozwolenia na użytkowanie dla modułów wytwarzania typu A – do 50 kW mocy zainstalowanej (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mikroinstalacje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>) przyłączanych na Zgłoszenie zgodnie z Art. 7 ust. 8d</w:t>
      </w:r>
      <w:r w:rsidRPr="00784FA2">
        <w:rPr>
          <w:rFonts w:ascii="Times New Roman" w:hAnsi="Times New Roman" w:cs="Times New Roman"/>
          <w:color w:val="000000"/>
          <w:vertAlign w:val="superscript"/>
          <w:lang w:val="pl-PL"/>
        </w:rPr>
        <w:t xml:space="preserve">4 </w:t>
      </w:r>
      <w:r w:rsidRPr="00784FA2">
        <w:rPr>
          <w:rFonts w:ascii="Times New Roman" w:hAnsi="Times New Roman" w:cs="Times New Roman"/>
          <w:color w:val="000000"/>
          <w:lang w:val="pl-PL"/>
        </w:rPr>
        <w:t xml:space="preserve">ustawy z dnia 10 kwietnia 1997 r. Prawo energetyczne; </w:t>
      </w:r>
    </w:p>
    <w:p w14:paraId="00000008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35" w:right="-28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• Procedura pozwolenia na użytkowanie dla modułów wytwarzania typu A </w:t>
      </w:r>
      <w:r w:rsidRPr="00784FA2">
        <w:rPr>
          <w:rFonts w:ascii="Times New Roman" w:hAnsi="Times New Roman" w:cs="Times New Roman"/>
          <w:i/>
          <w:color w:val="000000"/>
          <w:lang w:val="pl-PL"/>
        </w:rPr>
        <w:t xml:space="preserve">(o mocy maksymalnej mniejszej niż 200 kW) </w:t>
      </w:r>
      <w:r w:rsidRPr="00784FA2">
        <w:rPr>
          <w:rFonts w:ascii="Times New Roman" w:hAnsi="Times New Roman" w:cs="Times New Roman"/>
          <w:color w:val="000000"/>
          <w:lang w:val="pl-PL"/>
        </w:rPr>
        <w:t xml:space="preserve">przyłączanych w oparciu o realizację umowy o przyłączenie; </w:t>
      </w:r>
    </w:p>
    <w:p w14:paraId="00000009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35" w:right="-28"/>
        <w:jc w:val="both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• Procedura pozwolenia na użytkowanie dla modułów wytwarzania typu B o mocy maksymalnej od 0,2 MW do 10,0 MW oraz typu C o mocy maksymalnej od 10,0 MW do 75,0 MW, przyłączanych do sieci na napięciu poniżej 110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kV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; </w:t>
      </w:r>
    </w:p>
    <w:p w14:paraId="0000000A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35" w:right="1113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• Procedura pozwolenia na użytkowanie dla modułów wytwarzania energii typu D; </w:t>
      </w:r>
    </w:p>
    <w:p w14:paraId="0000000B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35" w:right="-23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• Procedura testowania modułów wytwarzania energii wraz z podziałem obowiązków między właścicielem zakładu wytwarzania energii a operatorem systemu na potrzeby testów; </w:t>
      </w:r>
    </w:p>
    <w:p w14:paraId="0000000D" w14:textId="7AA86D2E" w:rsidR="00F913EE" w:rsidRPr="00784FA2" w:rsidRDefault="00550BFB" w:rsidP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35" w:right="-23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>• Warunki i procedury wykorzystania certyfikatów w procesie przyłączenia modułów wytwarzania energii do sieci elektroenergetycznych; dostępnych na stronie internetowej Gryf Dystrybucja</w:t>
      </w:r>
    </w:p>
    <w:p w14:paraId="0000000E" w14:textId="4FBB6C4C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28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2. Szczegółowe dane techniczne dotyczące modułu wytwarzania energii mające znaczenie dla przyłączenia do sieci wyszczególnione są w odpowiednich dla danego modułu wytwarzania drukach wniosków o określenie warunków przyłączenia oraz druku zgłoszenia/dokumentu instalacji dla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mikroinstalacji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 przyłączanych na podstawie art. 7 ust. 8d</w:t>
      </w:r>
      <w:r w:rsidRPr="00784FA2">
        <w:rPr>
          <w:rFonts w:ascii="Times New Roman" w:hAnsi="Times New Roman" w:cs="Times New Roman"/>
          <w:color w:val="000000"/>
          <w:vertAlign w:val="superscript"/>
          <w:lang w:val="pl-PL"/>
        </w:rPr>
        <w:t xml:space="preserve">4 </w:t>
      </w:r>
      <w:r w:rsidRPr="00784FA2">
        <w:rPr>
          <w:rFonts w:ascii="Times New Roman" w:hAnsi="Times New Roman" w:cs="Times New Roman"/>
          <w:color w:val="000000"/>
          <w:lang w:val="pl-PL"/>
        </w:rPr>
        <w:t>ustawy z dnia 10 kwietnia 1997 r. Prawo energetyczne. Druki wniosków oraz zgłoszenia/dokumentu instalacji dostępne są na stronie internetowej Gryf Dystrybucja.</w:t>
      </w:r>
      <w:r w:rsidRPr="00784FA2">
        <w:rPr>
          <w:rFonts w:ascii="Times New Roman" w:hAnsi="Times New Roman" w:cs="Times New Roman"/>
          <w:i/>
          <w:color w:val="000000"/>
          <w:lang w:val="pl-PL"/>
        </w:rPr>
        <w:t xml:space="preserve"> </w:t>
      </w:r>
    </w:p>
    <w:p w14:paraId="0000000F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24" w:right="-23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3. Wymogi dotyczące modeli na potrzeby analiz zachowania w stanie ustalonym oraz zachowania </w:t>
      </w:r>
    </w:p>
    <w:p w14:paraId="00000010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259" w:right="6624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dynamicznego systemu. </w:t>
      </w:r>
    </w:p>
    <w:p w14:paraId="00000011" w14:textId="1C5D76E2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59" w:right="-28"/>
        <w:rPr>
          <w:rFonts w:ascii="Times New Roman" w:hAnsi="Times New Roman" w:cs="Times New Roman"/>
          <w:i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Modele dostarczane są na wniosek Gryf Dystrybucja dla modułów wytwarzania energii typu C i D zgodnie z zasadami określonymi w 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 (nie są wymagane dla typu A i B). Wymogi dotyczące standardu modeli określone zostały w dokumencie „Wymogi ogólnego stosowania wynikające z Rozporządzenia Komisji (UE) 2016/631 z dnia 14 kwietnia 2016 r. ustanawiającego kodeks sieci dotyczący wymogów w zakresie przyłączenia jednostek wytwórczych do sieci (NC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)” dostępnym na stronie Operatora Systemu Przesyłowego </w:t>
      </w:r>
      <w:r w:rsidRPr="00784FA2">
        <w:rPr>
          <w:rFonts w:ascii="Times New Roman" w:hAnsi="Times New Roman" w:cs="Times New Roman"/>
          <w:i/>
          <w:color w:val="000000"/>
          <w:lang w:val="pl-PL"/>
        </w:rPr>
        <w:t>(</w:t>
      </w:r>
      <w:r w:rsidRPr="00784FA2">
        <w:rPr>
          <w:rFonts w:ascii="Times New Roman" w:hAnsi="Times New Roman" w:cs="Times New Roman"/>
          <w:color w:val="0563C1"/>
          <w:lang w:val="pl-PL"/>
        </w:rPr>
        <w:t>https://www.pse.pl/-/informacja-nt- decyzji-prezesa-</w:t>
      </w:r>
      <w:r w:rsidRPr="00784FA2">
        <w:rPr>
          <w:rFonts w:ascii="Times New Roman" w:hAnsi="Times New Roman" w:cs="Times New Roman"/>
          <w:color w:val="0563C1"/>
          <w:lang w:val="pl-PL"/>
        </w:rPr>
        <w:lastRenderedPageBreak/>
        <w:t>urzedu-regulacji-zatwierdzajacej-wymogi-ogolnego-stosowania-dla-przylaczania- jednostek-</w:t>
      </w:r>
      <w:proofErr w:type="spellStart"/>
      <w:r w:rsidRPr="00784FA2">
        <w:rPr>
          <w:rFonts w:ascii="Times New Roman" w:hAnsi="Times New Roman" w:cs="Times New Roman"/>
          <w:color w:val="0563C1"/>
          <w:lang w:val="pl-PL"/>
        </w:rPr>
        <w:t>wytworczych</w:t>
      </w:r>
      <w:proofErr w:type="spellEnd"/>
      <w:r w:rsidRPr="00784FA2">
        <w:rPr>
          <w:rFonts w:ascii="Times New Roman" w:hAnsi="Times New Roman" w:cs="Times New Roman"/>
          <w:i/>
          <w:color w:val="000000"/>
          <w:lang w:val="pl-PL"/>
        </w:rPr>
        <w:t xml:space="preserve">). </w:t>
      </w:r>
    </w:p>
    <w:p w14:paraId="00000012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63" w:right="1190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4. Harmonogram przekazania danych systemu niezbędnych do przeprowadzenia analiz. </w:t>
      </w:r>
    </w:p>
    <w:p w14:paraId="00000013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59" w:right="-28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Dane systemu niezbędne do przeprowadzenia analiz przekazywane są na etapie wydawania warunków przyłączenia. </w:t>
      </w:r>
    </w:p>
    <w:p w14:paraId="00000014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163" w:right="-23"/>
        <w:jc w:val="both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5. Analizy właściciela zakładu wytwarzania energii mające wykazać oczekiwane osiągi w stanie ustalonym i osiągi dynamiczne zgodnie z wymogami określonymi w rozdziałach 5 i 6 tytułu IV 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; </w:t>
      </w:r>
    </w:p>
    <w:p w14:paraId="00000015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59" w:right="-28"/>
        <w:jc w:val="both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Oczekiwane osiągi w zakresie zgodności z wymogami określonymi w rozdziale 5 i 6 tytułu IV 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 należy wykazać zgodnie z </w:t>
      </w:r>
      <w:r w:rsidRPr="00784FA2">
        <w:rPr>
          <w:rFonts w:ascii="Times New Roman" w:hAnsi="Times New Roman" w:cs="Times New Roman"/>
          <w:i/>
          <w:color w:val="000000"/>
          <w:lang w:val="pl-PL"/>
        </w:rPr>
        <w:t xml:space="preserve">Procedurą testowania modułów wytwarzania energii wraz z podziałem obowiązków między właścicielem zakładu wytwarzania energii a operatorem systemu na potrzeby testów </w:t>
      </w:r>
      <w:r w:rsidRPr="00784FA2">
        <w:rPr>
          <w:rFonts w:ascii="Times New Roman" w:hAnsi="Times New Roman" w:cs="Times New Roman"/>
          <w:color w:val="000000"/>
          <w:lang w:val="pl-PL"/>
        </w:rPr>
        <w:t xml:space="preserve">oraz ogólnymi zasadami opisanymi w NC </w:t>
      </w:r>
      <w:proofErr w:type="spellStart"/>
      <w:r w:rsidRPr="00784FA2">
        <w:rPr>
          <w:rFonts w:ascii="Times New Roman" w:hAnsi="Times New Roman" w:cs="Times New Roman"/>
          <w:color w:val="000000"/>
          <w:lang w:val="pl-PL"/>
        </w:rPr>
        <w:t>RfG</w:t>
      </w:r>
      <w:proofErr w:type="spellEnd"/>
      <w:r w:rsidRPr="00784FA2">
        <w:rPr>
          <w:rFonts w:ascii="Times New Roman" w:hAnsi="Times New Roman" w:cs="Times New Roman"/>
          <w:color w:val="000000"/>
          <w:lang w:val="pl-PL"/>
        </w:rPr>
        <w:t xml:space="preserve">. </w:t>
      </w:r>
    </w:p>
    <w:p w14:paraId="00000016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1435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6. Warunki i procedury, w tym zakres, dotyczące rejestrowania certyfikatów sprzętu. </w:t>
      </w:r>
    </w:p>
    <w:p w14:paraId="00000017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59" w:right="-28"/>
        <w:rPr>
          <w:rFonts w:ascii="Times New Roman" w:hAnsi="Times New Roman" w:cs="Times New Roman"/>
          <w:i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Zasady rejestrowania certyfikatów zawarte są w opracowaniu </w:t>
      </w:r>
      <w:r w:rsidRPr="00784FA2">
        <w:rPr>
          <w:rFonts w:ascii="Times New Roman" w:hAnsi="Times New Roman" w:cs="Times New Roman"/>
          <w:i/>
          <w:color w:val="000000"/>
          <w:lang w:val="pl-PL"/>
        </w:rPr>
        <w:t xml:space="preserve">Warunki i procedury wykorzystania certyfikatów w procesie przyłączenia modułów wytwarzania energii do sieci elektroenergetycznych. </w:t>
      </w:r>
    </w:p>
    <w:p w14:paraId="00000018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24" w:right="-14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7. Warunki i procedury dotyczące wykorzystania odpowiednich certyfikatów sprzętu wydanych przez </w:t>
      </w:r>
    </w:p>
    <w:p w14:paraId="00000019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259" w:right="1708"/>
        <w:rPr>
          <w:rFonts w:ascii="Times New Roman" w:hAnsi="Times New Roman" w:cs="Times New Roman"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upoważniony podmiot certyfikujący właścicielowi zakładu wytwarzania energii. </w:t>
      </w:r>
    </w:p>
    <w:p w14:paraId="0000001A" w14:textId="77777777" w:rsidR="00F913EE" w:rsidRPr="00784FA2" w:rsidRDefault="00550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259" w:right="-28"/>
        <w:jc w:val="both"/>
        <w:rPr>
          <w:rFonts w:ascii="Times New Roman" w:hAnsi="Times New Roman" w:cs="Times New Roman"/>
          <w:i/>
          <w:color w:val="000000"/>
          <w:lang w:val="pl-PL"/>
        </w:rPr>
      </w:pPr>
      <w:r w:rsidRPr="00784FA2">
        <w:rPr>
          <w:rFonts w:ascii="Times New Roman" w:hAnsi="Times New Roman" w:cs="Times New Roman"/>
          <w:color w:val="000000"/>
          <w:lang w:val="pl-PL"/>
        </w:rPr>
        <w:t xml:space="preserve">Warunki i procedury dotyczące wykorzystania odpowiednich certyfikatów określone zostały w opracowaniu </w:t>
      </w:r>
      <w:r w:rsidRPr="00784FA2">
        <w:rPr>
          <w:rFonts w:ascii="Times New Roman" w:hAnsi="Times New Roman" w:cs="Times New Roman"/>
          <w:i/>
          <w:color w:val="000000"/>
          <w:lang w:val="pl-PL"/>
        </w:rPr>
        <w:t xml:space="preserve">Warunki i procedury wykorzystania certyfikatów w procesie przyłączenia modułów wytwarzania energii do sieci elektroenergetycznych. </w:t>
      </w:r>
    </w:p>
    <w:sectPr w:rsidR="00F913EE" w:rsidRPr="00784FA2" w:rsidSect="00D502BF">
      <w:headerReference w:type="default" r:id="rId7"/>
      <w:footerReference w:type="default" r:id="rId8"/>
      <w:pgSz w:w="12240" w:h="15840"/>
      <w:pgMar w:top="1701" w:right="1440" w:bottom="1843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A6212" w14:textId="77777777" w:rsidR="00772D7C" w:rsidRDefault="00772D7C" w:rsidP="00784FA2">
      <w:pPr>
        <w:spacing w:line="240" w:lineRule="auto"/>
      </w:pPr>
      <w:r>
        <w:separator/>
      </w:r>
    </w:p>
  </w:endnote>
  <w:endnote w:type="continuationSeparator" w:id="0">
    <w:p w14:paraId="26CC8040" w14:textId="77777777" w:rsidR="00772D7C" w:rsidRDefault="00772D7C" w:rsidP="00784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561F" w14:textId="77777777" w:rsidR="00784FA2" w:rsidRPr="003A1FF0" w:rsidRDefault="00784FA2" w:rsidP="00784FA2">
    <w:pPr>
      <w:pStyle w:val="Stopka"/>
      <w:rPr>
        <w:lang w:val="pl-PL"/>
      </w:rPr>
    </w:pPr>
    <w:proofErr w:type="spellStart"/>
    <w:r w:rsidRPr="00FA6726">
      <w:rPr>
        <w:b/>
        <w:bCs/>
        <w:lang w:val="en-US"/>
      </w:rPr>
      <w:t>Fieldon</w:t>
    </w:r>
    <w:proofErr w:type="spellEnd"/>
    <w:r w:rsidRPr="00FA6726">
      <w:rPr>
        <w:b/>
        <w:bCs/>
        <w:lang w:val="en-US"/>
      </w:rPr>
      <w:t xml:space="preserve"> Investments Sp. z </w:t>
    </w:r>
    <w:proofErr w:type="spellStart"/>
    <w:r w:rsidRPr="00FA6726">
      <w:rPr>
        <w:b/>
        <w:bCs/>
        <w:lang w:val="en-US"/>
      </w:rPr>
      <w:t>o.o</w:t>
    </w:r>
    <w:proofErr w:type="spellEnd"/>
    <w:r w:rsidRPr="00FA6726">
      <w:rPr>
        <w:b/>
        <w:bCs/>
        <w:lang w:val="en-US"/>
      </w:rPr>
      <w:t xml:space="preserve">. GRYF </w:t>
    </w:r>
    <w:proofErr w:type="spellStart"/>
    <w:r w:rsidRPr="00FA6726">
      <w:rPr>
        <w:b/>
        <w:bCs/>
        <w:lang w:val="en-US"/>
      </w:rPr>
      <w:t>Sp.</w:t>
    </w:r>
    <w:r>
      <w:rPr>
        <w:b/>
        <w:bCs/>
        <w:lang w:val="en-US"/>
      </w:rPr>
      <w:t>k</w:t>
    </w:r>
    <w:proofErr w:type="spellEnd"/>
    <w:r>
      <w:rPr>
        <w:lang w:val="en-US"/>
      </w:rPr>
      <w:t>.</w:t>
    </w:r>
    <w:r w:rsidRPr="00FA6726">
      <w:rPr>
        <w:lang w:val="en-US"/>
      </w:rPr>
      <w:t xml:space="preserve">, </w:t>
    </w:r>
    <w:r>
      <w:rPr>
        <w:lang w:val="en-US"/>
      </w:rPr>
      <w:t xml:space="preserve">Pl. </w:t>
    </w:r>
    <w:r w:rsidRPr="003A1FF0">
      <w:rPr>
        <w:lang w:val="pl-PL"/>
      </w:rPr>
      <w:t>Małachowskiego 2, 00-066 Warszawa</w:t>
    </w:r>
  </w:p>
  <w:p w14:paraId="6F58A426" w14:textId="77777777" w:rsidR="00784FA2" w:rsidRPr="0024654C" w:rsidRDefault="00784FA2" w:rsidP="00784FA2">
    <w:pPr>
      <w:pStyle w:val="Stopka"/>
      <w:rPr>
        <w:lang w:val="pl-PL"/>
      </w:rPr>
    </w:pPr>
    <w:r w:rsidRPr="0024654C">
      <w:rPr>
        <w:lang w:val="pl-PL"/>
      </w:rPr>
      <w:t xml:space="preserve">NIP </w:t>
    </w:r>
    <w:r w:rsidRPr="0024654C">
      <w:rPr>
        <w:rFonts w:cstheme="minorHAnsi"/>
        <w:lang w:val="pl-PL"/>
      </w:rPr>
      <w:t xml:space="preserve">584 269 75 47; </w:t>
    </w:r>
    <w:r w:rsidRPr="0024654C">
      <w:rPr>
        <w:lang w:val="pl-PL"/>
      </w:rPr>
      <w:t xml:space="preserve">REGON: </w:t>
    </w:r>
    <w:r w:rsidRPr="0024654C">
      <w:rPr>
        <w:rFonts w:cstheme="minorHAnsi"/>
        <w:lang w:val="pl-PL"/>
      </w:rPr>
      <w:t xml:space="preserve">221041730; </w:t>
    </w:r>
    <w:r w:rsidRPr="0024654C">
      <w:rPr>
        <w:lang w:val="pl-PL"/>
      </w:rPr>
      <w:t xml:space="preserve">KRS </w:t>
    </w:r>
    <w:r w:rsidRPr="0024654C">
      <w:rPr>
        <w:rFonts w:ascii="Tahoma" w:hAnsi="Tahoma" w:cs="Tahoma"/>
        <w:sz w:val="20"/>
        <w:szCs w:val="20"/>
        <w:lang w:val="pl-PL"/>
      </w:rPr>
      <w:t>0000607833</w:t>
    </w:r>
    <w:r w:rsidRPr="0024654C">
      <w:rPr>
        <w:lang w:val="pl-PL"/>
      </w:rPr>
      <w:t xml:space="preserve"> </w:t>
    </w:r>
  </w:p>
  <w:p w14:paraId="08D79BB3" w14:textId="77777777" w:rsidR="00784FA2" w:rsidRPr="00784FA2" w:rsidRDefault="00784FA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9CCD" w14:textId="77777777" w:rsidR="00772D7C" w:rsidRDefault="00772D7C" w:rsidP="00784FA2">
      <w:pPr>
        <w:spacing w:line="240" w:lineRule="auto"/>
      </w:pPr>
      <w:r>
        <w:separator/>
      </w:r>
    </w:p>
  </w:footnote>
  <w:footnote w:type="continuationSeparator" w:id="0">
    <w:p w14:paraId="46B69E3F" w14:textId="77777777" w:rsidR="00772D7C" w:rsidRDefault="00772D7C" w:rsidP="00784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4931" w14:textId="6A18CDA5" w:rsidR="00784FA2" w:rsidRDefault="00784F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61625" wp14:editId="62B3A233">
          <wp:simplePos x="0" y="0"/>
          <wp:positionH relativeFrom="margin">
            <wp:align>right</wp:align>
          </wp:positionH>
          <wp:positionV relativeFrom="paragraph">
            <wp:posOffset>-127221</wp:posOffset>
          </wp:positionV>
          <wp:extent cx="1969135" cy="12382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3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EE"/>
    <w:rsid w:val="00485296"/>
    <w:rsid w:val="00550BFB"/>
    <w:rsid w:val="00772D7C"/>
    <w:rsid w:val="00784FA2"/>
    <w:rsid w:val="00C3260C"/>
    <w:rsid w:val="00D502BF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74F0"/>
  <w15:docId w15:val="{CCFB96A4-7ECE-46CD-8B0C-FBB3B220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84FA2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FA2"/>
  </w:style>
  <w:style w:type="paragraph" w:styleId="Stopka">
    <w:name w:val="footer"/>
    <w:basedOn w:val="Normalny"/>
    <w:link w:val="StopkaZnak"/>
    <w:uiPriority w:val="99"/>
    <w:unhideWhenUsed/>
    <w:rsid w:val="00784FA2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Wojciech</cp:lastModifiedBy>
  <cp:revision>4</cp:revision>
  <dcterms:created xsi:type="dcterms:W3CDTF">2020-08-20T11:05:00Z</dcterms:created>
  <dcterms:modified xsi:type="dcterms:W3CDTF">2020-08-20T12:41:00Z</dcterms:modified>
</cp:coreProperties>
</file>